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color w:val="000000" w:themeColor="text1"/>
          <w:lang w:eastAsia="zh-CN"/>
          <w14:textFill>
            <w14:solidFill>
              <w14:schemeClr w14:val="tx1"/>
            </w14:solidFill>
          </w14:textFill>
        </w:rPr>
      </w:pPr>
      <w:bookmarkStart w:id="0" w:name="_Toc521500770"/>
      <w:r>
        <w:rPr>
          <w:rFonts w:hint="eastAsia"/>
          <w:color w:val="000000" w:themeColor="text1"/>
          <w:lang w:eastAsia="zh-CN"/>
          <w14:textFill>
            <w14:solidFill>
              <w14:schemeClr w14:val="tx1"/>
            </w14:solidFill>
          </w14:textFill>
        </w:rPr>
        <w:t>中大惠亚医院</w:t>
      </w:r>
      <w:bookmarkStart w:id="1" w:name="OLE_LINK1"/>
      <w:bookmarkStart w:id="2" w:name="OLE_LINK2"/>
      <w:r>
        <w:rPr>
          <w:rFonts w:hint="eastAsia"/>
          <w:color w:val="000000" w:themeColor="text1"/>
          <w:lang w:eastAsia="zh-CN"/>
          <w14:textFill>
            <w14:solidFill>
              <w14:schemeClr w14:val="tx1"/>
            </w14:solidFill>
          </w14:textFill>
        </w:rPr>
        <w:t>信息化项目</w:t>
      </w:r>
      <w:bookmarkEnd w:id="1"/>
      <w:bookmarkEnd w:id="2"/>
      <w:r>
        <w:rPr>
          <w:rFonts w:hint="eastAsia"/>
          <w:color w:val="000000" w:themeColor="text1"/>
          <w:lang w:eastAsia="zh-CN"/>
          <w14:textFill>
            <w14:solidFill>
              <w14:schemeClr w14:val="tx1"/>
            </w14:solidFill>
          </w14:textFill>
        </w:rPr>
        <w:t>技术要求</w:t>
      </w:r>
    </w:p>
    <w:p>
      <w:pPr>
        <w:rPr>
          <w:rFonts w:ascii="宋体" w:hAnsi="宋体" w:eastAsia="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一、采购内容</w:t>
      </w:r>
    </w:p>
    <w:p>
      <w:pPr>
        <w:rPr>
          <w:rFonts w:ascii="宋体" w:hAnsi="宋体" w:eastAsia="宋体"/>
          <w:color w:val="000000" w:themeColor="text1"/>
          <w14:textFill>
            <w14:solidFill>
              <w14:schemeClr w14:val="tx1"/>
            </w14:solidFill>
          </w14:textFill>
        </w:rPr>
      </w:pPr>
    </w:p>
    <w:tbl>
      <w:tblPr>
        <w:tblStyle w:val="6"/>
        <w:tblW w:w="6587" w:type="dxa"/>
        <w:jc w:val="center"/>
        <w:tblLayout w:type="fixed"/>
        <w:tblCellMar>
          <w:top w:w="0" w:type="dxa"/>
          <w:left w:w="108" w:type="dxa"/>
          <w:bottom w:w="0" w:type="dxa"/>
          <w:right w:w="108" w:type="dxa"/>
        </w:tblCellMar>
      </w:tblPr>
      <w:tblGrid>
        <w:gridCol w:w="1066"/>
        <w:gridCol w:w="3781"/>
        <w:gridCol w:w="1740"/>
      </w:tblGrid>
      <w:tr>
        <w:tblPrEx>
          <w:tblCellMar>
            <w:top w:w="0" w:type="dxa"/>
            <w:left w:w="108" w:type="dxa"/>
            <w:bottom w:w="0" w:type="dxa"/>
            <w:right w:w="108" w:type="dxa"/>
          </w:tblCellMar>
        </w:tblPrEx>
        <w:trPr>
          <w:trHeight w:val="507" w:hRule="atLeast"/>
          <w:tblHeader/>
          <w:jc w:val="center"/>
        </w:trPr>
        <w:tc>
          <w:tcPr>
            <w:tcW w:w="1066" w:type="dxa"/>
            <w:tcBorders>
              <w:top w:val="single" w:color="000000" w:sz="4" w:space="0"/>
              <w:left w:val="single" w:color="000000" w:sz="4" w:space="0"/>
              <w:bottom w:val="single" w:color="auto" w:sz="4" w:space="0"/>
            </w:tcBorders>
            <w:shd w:val="clear" w:color="auto" w:fill="auto"/>
            <w:vAlign w:val="center"/>
          </w:tcPr>
          <w:p>
            <w:pPr>
              <w:jc w:val="center"/>
              <w:rPr>
                <w:rFonts w:ascii="宋体" w:hAnsi="宋体" w:eastAsia="宋体"/>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序号</w:t>
            </w:r>
          </w:p>
        </w:tc>
        <w:tc>
          <w:tcPr>
            <w:tcW w:w="3781" w:type="dxa"/>
            <w:tcBorders>
              <w:top w:val="single" w:color="000000" w:sz="4" w:space="0"/>
              <w:left w:val="single" w:color="000000" w:sz="4" w:space="0"/>
              <w:bottom w:val="single" w:color="auto" w:sz="4" w:space="0"/>
            </w:tcBorders>
            <w:shd w:val="clear" w:color="auto" w:fill="auto"/>
            <w:vAlign w:val="center"/>
          </w:tcPr>
          <w:p>
            <w:pPr>
              <w:jc w:val="center"/>
              <w:rPr>
                <w:rFonts w:ascii="宋体" w:hAnsi="宋体" w:eastAsia="宋体"/>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采购项目名称</w:t>
            </w:r>
          </w:p>
        </w:tc>
        <w:tc>
          <w:tcPr>
            <w:tcW w:w="17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数量</w:t>
            </w:r>
          </w:p>
        </w:tc>
      </w:tr>
      <w:tr>
        <w:tblPrEx>
          <w:tblCellMar>
            <w:top w:w="0" w:type="dxa"/>
            <w:left w:w="108" w:type="dxa"/>
            <w:bottom w:w="0" w:type="dxa"/>
            <w:right w:w="108" w:type="dxa"/>
          </w:tblCellMar>
        </w:tblPrEx>
        <w:trPr>
          <w:trHeight w:val="507" w:hRule="atLeast"/>
          <w:jc w:val="center"/>
        </w:trPr>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p>
        </w:tc>
        <w:tc>
          <w:tcPr>
            <w:tcW w:w="37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lang w:val="en-US" w:eastAsia="zh-CN"/>
              </w:rPr>
              <w:t>服务器资源扩容维护</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1项</w:t>
            </w:r>
            <w:r>
              <w:rPr>
                <w:rFonts w:ascii="宋体" w:hAnsi="宋体" w:eastAsia="宋体"/>
                <w:color w:val="000000" w:themeColor="text1"/>
                <w14:textFill>
                  <w14:solidFill>
                    <w14:schemeClr w14:val="tx1"/>
                  </w14:solidFill>
                </w14:textFill>
              </w:rPr>
              <w:t xml:space="preserve"> </w:t>
            </w:r>
          </w:p>
        </w:tc>
      </w:tr>
    </w:tbl>
    <w:p>
      <w:pPr>
        <w:rPr>
          <w:rFonts w:ascii="宋体" w:hAnsi="宋体" w:eastAsia="宋体" w:cs="宋体"/>
          <w:color w:val="000000" w:themeColor="text1"/>
          <w14:textFill>
            <w14:solidFill>
              <w14:schemeClr w14:val="tx1"/>
            </w14:solidFill>
          </w14:textFill>
        </w:rPr>
      </w:pPr>
    </w:p>
    <w:p>
      <w:pPr>
        <w:spacing w:line="360" w:lineRule="auto"/>
        <w:rPr>
          <w:rFonts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二、项目背景</w:t>
      </w:r>
    </w:p>
    <w:bookmarkEnd w:id="0"/>
    <w:p>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本项目为医院服务器资源扩容项目，主要用于医院服务器的维护升级技术服务。当前医院微信平台、PACS系统、体检系统均涉及AI的辅助使用场景，原有运行的服务器存在性能瓶颈，经评估，现需对医院2台服务器资源开展扩容及维</w:t>
      </w:r>
      <w:bookmarkStart w:id="4" w:name="_GoBack"/>
      <w:bookmarkEnd w:id="4"/>
      <w:r>
        <w:rPr>
          <w:rFonts w:hint="eastAsia" w:ascii="宋体" w:hAnsi="宋体" w:eastAsia="宋体" w:cs="宋体"/>
          <w:lang w:eastAsia="zh-CN"/>
        </w:rPr>
        <w:t>护升级，以保障医院信息系统的稳定运行。</w:t>
      </w:r>
    </w:p>
    <w:p>
      <w:pPr>
        <w:spacing w:line="360" w:lineRule="auto"/>
        <w:rPr>
          <w:rFonts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三、技术需求</w:t>
      </w:r>
    </w:p>
    <w:p>
      <w:pPr>
        <w:spacing w:line="360" w:lineRule="auto"/>
        <w:rPr>
          <w:rFonts w:ascii="宋体" w:hAnsi="宋体" w:eastAsia="宋体" w:cs="宋体"/>
          <w:lang w:eastAsia="zh-CN"/>
        </w:rPr>
      </w:pPr>
      <w:r>
        <w:rPr>
          <w:rFonts w:hint="eastAsia" w:ascii="宋体" w:hAnsi="宋体" w:eastAsia="宋体" w:cs="宋体"/>
          <w:lang w:eastAsia="zh-CN"/>
        </w:rPr>
        <w:t>详细技术参数如下表：</w:t>
      </w:r>
    </w:p>
    <w:tbl>
      <w:tblPr>
        <w:tblStyle w:val="6"/>
        <w:tblW w:w="9351" w:type="dxa"/>
        <w:jc w:val="center"/>
        <w:tblLayout w:type="fixed"/>
        <w:tblCellMar>
          <w:top w:w="0" w:type="dxa"/>
          <w:left w:w="108" w:type="dxa"/>
          <w:bottom w:w="0" w:type="dxa"/>
          <w:right w:w="108" w:type="dxa"/>
        </w:tblCellMar>
      </w:tblPr>
      <w:tblGrid>
        <w:gridCol w:w="719"/>
        <w:gridCol w:w="2019"/>
        <w:gridCol w:w="1276"/>
        <w:gridCol w:w="4628"/>
        <w:gridCol w:w="709"/>
      </w:tblGrid>
      <w:tr>
        <w:tblPrEx>
          <w:tblCellMar>
            <w:top w:w="0" w:type="dxa"/>
            <w:left w:w="108" w:type="dxa"/>
            <w:bottom w:w="0" w:type="dxa"/>
            <w:right w:w="108" w:type="dxa"/>
          </w:tblCellMar>
        </w:tblPrEx>
        <w:trPr>
          <w:trHeight w:val="570"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b/>
                <w:lang w:eastAsia="zh-CN"/>
              </w:rPr>
            </w:pPr>
            <w:r>
              <w:rPr>
                <w:rFonts w:hint="eastAsia" w:ascii="宋体" w:hAnsi="宋体" w:eastAsia="宋体" w:cs="宋体"/>
                <w:b/>
                <w:lang w:eastAsia="zh-CN"/>
              </w:rPr>
              <w:t>序号</w:t>
            </w:r>
          </w:p>
        </w:tc>
        <w:tc>
          <w:tcPr>
            <w:tcW w:w="201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lang w:eastAsia="zh-CN"/>
              </w:rPr>
            </w:pPr>
            <w:r>
              <w:rPr>
                <w:rFonts w:hint="eastAsia" w:ascii="宋体" w:hAnsi="宋体" w:eastAsia="宋体" w:cs="宋体"/>
                <w:b/>
                <w:lang w:eastAsia="zh-CN"/>
              </w:rPr>
              <w:t>项目名称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b/>
                <w:lang w:eastAsia="zh-CN"/>
              </w:rPr>
            </w:pPr>
            <w:r>
              <w:rPr>
                <w:rFonts w:hint="eastAsia" w:ascii="宋体" w:hAnsi="宋体" w:eastAsia="宋体" w:cs="宋体"/>
                <w:b/>
                <w:lang w:eastAsia="zh-CN"/>
              </w:rPr>
              <w:t>类别</w:t>
            </w:r>
          </w:p>
        </w:tc>
        <w:tc>
          <w:tcPr>
            <w:tcW w:w="4628"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lang w:eastAsia="zh-CN"/>
              </w:rPr>
            </w:pPr>
            <w:r>
              <w:rPr>
                <w:rFonts w:hint="eastAsia" w:ascii="宋体" w:hAnsi="宋体" w:eastAsia="宋体" w:cs="宋体"/>
                <w:b/>
                <w:lang w:eastAsia="zh-CN"/>
              </w:rPr>
              <w:t>技术参数</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b/>
                <w:lang w:eastAsia="zh-CN"/>
              </w:rPr>
            </w:pPr>
            <w:r>
              <w:rPr>
                <w:rFonts w:hint="eastAsia" w:ascii="宋体" w:hAnsi="宋体" w:eastAsia="宋体" w:cs="宋体"/>
                <w:b/>
                <w:lang w:eastAsia="zh-CN"/>
              </w:rPr>
              <w:t>数量</w:t>
            </w:r>
          </w:p>
        </w:tc>
      </w:tr>
      <w:tr>
        <w:tblPrEx>
          <w:tblCellMar>
            <w:top w:w="0" w:type="dxa"/>
            <w:left w:w="108" w:type="dxa"/>
            <w:bottom w:w="0" w:type="dxa"/>
            <w:right w:w="108" w:type="dxa"/>
          </w:tblCellMar>
        </w:tblPrEx>
        <w:trPr>
          <w:trHeight w:val="570" w:hRule="atLeast"/>
          <w:jc w:val="center"/>
        </w:trPr>
        <w:tc>
          <w:tcPr>
            <w:tcW w:w="719" w:type="dxa"/>
            <w:tcBorders>
              <w:top w:val="single" w:color="auto" w:sz="4" w:space="0"/>
              <w:left w:val="single" w:color="auto" w:sz="4" w:space="0"/>
              <w:right w:val="single" w:color="auto" w:sz="4" w:space="0"/>
            </w:tcBorders>
            <w:shd w:val="clear" w:color="auto" w:fill="auto"/>
            <w:noWrap/>
            <w:vAlign w:val="center"/>
          </w:tcPr>
          <w:p>
            <w:pPr>
              <w:jc w:val="center"/>
              <w:rPr>
                <w:rFonts w:hint="eastAsia" w:ascii="宋体" w:hAnsi="宋体" w:eastAsia="宋体" w:cs="宋体"/>
                <w:lang w:eastAsia="zh-CN"/>
              </w:rPr>
            </w:pPr>
          </w:p>
        </w:tc>
        <w:tc>
          <w:tcPr>
            <w:tcW w:w="2019" w:type="dxa"/>
            <w:vMerge w:val="restart"/>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lang w:eastAsia="zh-CN"/>
              </w:rPr>
            </w:pPr>
            <w:r>
              <w:rPr>
                <w:rFonts w:hint="eastAsia" w:ascii="宋体" w:hAnsi="宋体" w:eastAsia="宋体" w:cs="宋体"/>
                <w:lang w:val="en-US" w:eastAsia="zh-CN"/>
              </w:rPr>
              <w:t>服务器资源扩容维护服务</w:t>
            </w:r>
          </w:p>
        </w:tc>
        <w:tc>
          <w:tcPr>
            <w:tcW w:w="1276" w:type="dxa"/>
            <w:vMerge w:val="restart"/>
            <w:tcBorders>
              <w:top w:val="single" w:color="auto" w:sz="4" w:space="0"/>
              <w:left w:val="nil"/>
              <w:right w:val="single" w:color="auto" w:sz="4" w:space="0"/>
            </w:tcBorders>
            <w:shd w:val="clear" w:color="auto" w:fill="auto"/>
            <w:vAlign w:val="center"/>
          </w:tcPr>
          <w:p>
            <w:pPr>
              <w:rPr>
                <w:rFonts w:hint="eastAsia" w:ascii="宋体" w:hAnsi="宋体" w:eastAsia="宋体" w:cs="宋体"/>
                <w:lang w:eastAsia="zh-CN"/>
              </w:rPr>
            </w:pPr>
            <w:r>
              <w:rPr>
                <w:rFonts w:hint="eastAsia" w:ascii="宋体" w:hAnsi="宋体" w:eastAsia="宋体" w:cs="宋体"/>
                <w:lang w:eastAsia="zh-CN"/>
              </w:rPr>
              <w:t>安装与调试服务</w:t>
            </w:r>
          </w:p>
        </w:tc>
        <w:tc>
          <w:tcPr>
            <w:tcW w:w="4628" w:type="dxa"/>
            <w:tcBorders>
              <w:top w:val="single" w:color="auto" w:sz="4" w:space="0"/>
              <w:left w:val="nil"/>
              <w:bottom w:val="single" w:color="auto" w:sz="4" w:space="0"/>
              <w:right w:val="single" w:color="auto" w:sz="4" w:space="0"/>
            </w:tcBorders>
            <w:vAlign w:val="center"/>
          </w:tcPr>
          <w:p>
            <w:pPr>
              <w:pStyle w:val="15"/>
              <w:numPr>
                <w:ilvl w:val="0"/>
                <w:numId w:val="1"/>
              </w:numPr>
              <w:ind w:firstLineChars="0"/>
              <w:rPr>
                <w:rFonts w:hint="eastAsia"/>
                <w:szCs w:val="21"/>
                <w:lang w:eastAsia="zh-CN"/>
              </w:rPr>
            </w:pPr>
            <w:r>
              <w:rPr>
                <w:rFonts w:hint="eastAsia" w:ascii="宋体" w:hAnsi="宋体" w:eastAsia="宋体" w:cs="宋体"/>
                <w:lang w:eastAsia="zh-CN"/>
              </w:rPr>
              <w:t>需与医院目前在用A</w:t>
            </w:r>
            <w:r>
              <w:rPr>
                <w:rFonts w:ascii="宋体" w:hAnsi="宋体" w:eastAsia="宋体" w:cs="宋体"/>
                <w:lang w:eastAsia="zh-CN"/>
              </w:rPr>
              <w:t>I</w:t>
            </w:r>
            <w:r>
              <w:rPr>
                <w:rFonts w:hint="eastAsia" w:ascii="宋体" w:hAnsi="宋体" w:eastAsia="宋体" w:cs="宋体"/>
                <w:lang w:eastAsia="zh-CN"/>
              </w:rPr>
              <w:t>服务器完全兼容，保障医院A</w:t>
            </w:r>
            <w:r>
              <w:rPr>
                <w:rFonts w:ascii="宋体" w:hAnsi="宋体" w:eastAsia="宋体" w:cs="宋体"/>
                <w:lang w:eastAsia="zh-CN"/>
              </w:rPr>
              <w:t>I</w:t>
            </w:r>
            <w:r>
              <w:rPr>
                <w:rFonts w:hint="eastAsia" w:ascii="宋体" w:hAnsi="宋体" w:eastAsia="宋体" w:cs="宋体"/>
                <w:lang w:eastAsia="zh-CN"/>
              </w:rPr>
              <w:t>服务器的算力资源扩展所需。</w:t>
            </w:r>
          </w:p>
        </w:tc>
        <w:tc>
          <w:tcPr>
            <w:tcW w:w="709"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1项</w:t>
            </w:r>
          </w:p>
        </w:tc>
      </w:tr>
      <w:tr>
        <w:tblPrEx>
          <w:tblCellMar>
            <w:top w:w="0" w:type="dxa"/>
            <w:left w:w="108" w:type="dxa"/>
            <w:bottom w:w="0" w:type="dxa"/>
            <w:right w:w="108" w:type="dxa"/>
          </w:tblCellMar>
        </w:tblPrEx>
        <w:trPr>
          <w:trHeight w:val="570" w:hRule="atLeast"/>
          <w:jc w:val="center"/>
        </w:trPr>
        <w:tc>
          <w:tcPr>
            <w:tcW w:w="719" w:type="dxa"/>
            <w:tcBorders>
              <w:top w:val="single" w:color="auto" w:sz="4" w:space="0"/>
              <w:left w:val="single" w:color="auto" w:sz="4" w:space="0"/>
              <w:right w:val="single" w:color="auto" w:sz="4" w:space="0"/>
            </w:tcBorders>
            <w:shd w:val="clear" w:color="auto" w:fill="auto"/>
            <w:noWrap/>
            <w:vAlign w:val="center"/>
          </w:tcPr>
          <w:p>
            <w:pPr>
              <w:jc w:val="center"/>
              <w:rPr>
                <w:rFonts w:hint="eastAsia" w:ascii="宋体" w:hAnsi="宋体" w:eastAsia="宋体" w:cs="宋体"/>
                <w:lang w:eastAsia="zh-CN"/>
              </w:rPr>
            </w:pPr>
          </w:p>
        </w:tc>
        <w:tc>
          <w:tcPr>
            <w:tcW w:w="2019" w:type="dxa"/>
            <w:vMerge w:val="continue"/>
            <w:tcBorders>
              <w:left w:val="nil"/>
              <w:right w:val="single" w:color="auto" w:sz="4" w:space="0"/>
            </w:tcBorders>
            <w:shd w:val="clear" w:color="auto" w:fill="auto"/>
            <w:vAlign w:val="center"/>
          </w:tcPr>
          <w:p>
            <w:pPr>
              <w:jc w:val="center"/>
              <w:rPr>
                <w:rFonts w:hint="eastAsia" w:ascii="宋体" w:hAnsi="宋体" w:eastAsia="宋体" w:cs="宋体"/>
                <w:lang w:eastAsia="zh-CN"/>
              </w:rPr>
            </w:pPr>
          </w:p>
        </w:tc>
        <w:tc>
          <w:tcPr>
            <w:tcW w:w="1276" w:type="dxa"/>
            <w:vMerge w:val="continue"/>
            <w:tcBorders>
              <w:left w:val="nil"/>
              <w:bottom w:val="single" w:color="auto" w:sz="4" w:space="0"/>
              <w:right w:val="single" w:color="auto" w:sz="4" w:space="0"/>
            </w:tcBorders>
            <w:shd w:val="clear" w:color="auto" w:fill="auto"/>
            <w:vAlign w:val="center"/>
          </w:tcPr>
          <w:p>
            <w:pPr>
              <w:rPr>
                <w:rFonts w:hint="eastAsia" w:ascii="宋体" w:hAnsi="宋体" w:eastAsia="宋体" w:cs="宋体"/>
                <w:lang w:eastAsia="zh-CN"/>
              </w:rPr>
            </w:pPr>
          </w:p>
        </w:tc>
        <w:tc>
          <w:tcPr>
            <w:tcW w:w="4628" w:type="dxa"/>
            <w:tcBorders>
              <w:top w:val="single" w:color="auto" w:sz="4" w:space="0"/>
              <w:left w:val="nil"/>
              <w:bottom w:val="single" w:color="auto" w:sz="4" w:space="0"/>
              <w:right w:val="single" w:color="auto" w:sz="4" w:space="0"/>
            </w:tcBorders>
            <w:vAlign w:val="center"/>
          </w:tcPr>
          <w:p>
            <w:pPr>
              <w:pStyle w:val="15"/>
              <w:numPr>
                <w:ilvl w:val="0"/>
                <w:numId w:val="1"/>
              </w:numPr>
              <w:ind w:firstLineChars="0"/>
              <w:rPr>
                <w:rFonts w:hint="eastAsia" w:ascii="宋体" w:hAnsi="宋体" w:eastAsia="宋体" w:cs="宋体"/>
                <w:lang w:eastAsia="zh-CN"/>
              </w:rPr>
            </w:pPr>
            <w:r>
              <w:rPr>
                <w:rFonts w:hint="eastAsia" w:ascii="宋体" w:hAnsi="宋体" w:eastAsia="宋体" w:cs="宋体"/>
                <w:lang w:eastAsia="zh-CN"/>
              </w:rPr>
              <w:t>需对扩容后的A</w:t>
            </w:r>
            <w:r>
              <w:rPr>
                <w:rFonts w:ascii="宋体" w:hAnsi="宋体" w:eastAsia="宋体" w:cs="宋体"/>
                <w:lang w:eastAsia="zh-CN"/>
              </w:rPr>
              <w:t>I</w:t>
            </w:r>
            <w:r>
              <w:rPr>
                <w:rFonts w:hint="eastAsia" w:ascii="宋体" w:hAnsi="宋体" w:eastAsia="宋体" w:cs="宋体"/>
                <w:lang w:eastAsia="zh-CN"/>
              </w:rPr>
              <w:t>服务器进行硬件及模型调优，保障扩容后软件应用能调用硬件模型资源，实现提升医院A</w:t>
            </w:r>
            <w:r>
              <w:rPr>
                <w:rFonts w:ascii="宋体" w:hAnsi="宋体" w:eastAsia="宋体" w:cs="宋体"/>
                <w:lang w:eastAsia="zh-CN"/>
              </w:rPr>
              <w:t>I</w:t>
            </w:r>
            <w:r>
              <w:rPr>
                <w:rFonts w:hint="eastAsia" w:ascii="宋体" w:hAnsi="宋体" w:eastAsia="宋体" w:cs="宋体"/>
                <w:lang w:eastAsia="zh-CN"/>
              </w:rPr>
              <w:t>应用效率的提升。</w:t>
            </w:r>
          </w:p>
        </w:tc>
        <w:tc>
          <w:tcPr>
            <w:tcW w:w="70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r>
      <w:tr>
        <w:tblPrEx>
          <w:tblCellMar>
            <w:top w:w="0" w:type="dxa"/>
            <w:left w:w="108" w:type="dxa"/>
            <w:bottom w:w="0" w:type="dxa"/>
            <w:right w:w="108" w:type="dxa"/>
          </w:tblCellMar>
        </w:tblPrEx>
        <w:trPr>
          <w:trHeight w:val="570" w:hRule="atLeast"/>
          <w:jc w:val="center"/>
        </w:trPr>
        <w:tc>
          <w:tcPr>
            <w:tcW w:w="719" w:type="dxa"/>
            <w:tcBorders>
              <w:top w:val="single" w:color="auto" w:sz="4" w:space="0"/>
              <w:left w:val="single" w:color="auto" w:sz="4" w:space="0"/>
              <w:right w:val="single" w:color="auto" w:sz="4" w:space="0"/>
            </w:tcBorders>
            <w:shd w:val="clear" w:color="auto" w:fill="auto"/>
            <w:noWrap/>
            <w:vAlign w:val="center"/>
          </w:tcPr>
          <w:p>
            <w:pPr>
              <w:jc w:val="center"/>
              <w:rPr>
                <w:rFonts w:hint="eastAsia" w:ascii="宋体" w:hAnsi="宋体" w:eastAsia="宋体" w:cs="宋体"/>
                <w:lang w:eastAsia="zh-CN"/>
              </w:rPr>
            </w:pPr>
          </w:p>
        </w:tc>
        <w:tc>
          <w:tcPr>
            <w:tcW w:w="2019" w:type="dxa"/>
            <w:vMerge w:val="continue"/>
            <w:tcBorders>
              <w:left w:val="nil"/>
              <w:right w:val="single" w:color="auto" w:sz="4" w:space="0"/>
            </w:tcBorders>
            <w:shd w:val="clear" w:color="auto" w:fill="auto"/>
            <w:vAlign w:val="center"/>
          </w:tcPr>
          <w:p>
            <w:pPr>
              <w:jc w:val="center"/>
              <w:rPr>
                <w:rFonts w:hint="eastAsia" w:ascii="宋体" w:hAnsi="宋体" w:eastAsia="宋体" w:cs="宋体"/>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lang w:eastAsia="zh-CN"/>
              </w:rPr>
            </w:pPr>
            <w:r>
              <w:rPr>
                <w:rFonts w:hint="eastAsia" w:ascii="宋体" w:hAnsi="宋体" w:eastAsia="宋体" w:cs="宋体"/>
                <w:lang w:eastAsia="zh-CN"/>
              </w:rPr>
              <w:t>Tensor核心数量</w:t>
            </w:r>
          </w:p>
        </w:tc>
        <w:tc>
          <w:tcPr>
            <w:tcW w:w="4628" w:type="dxa"/>
            <w:tcBorders>
              <w:top w:val="single" w:color="auto" w:sz="4" w:space="0"/>
              <w:left w:val="nil"/>
              <w:bottom w:val="single" w:color="auto" w:sz="4" w:space="0"/>
              <w:right w:val="single" w:color="auto" w:sz="4" w:space="0"/>
            </w:tcBorders>
            <w:vAlign w:val="center"/>
          </w:tcPr>
          <w:p>
            <w:pPr>
              <w:rPr>
                <w:rFonts w:hint="eastAsia"/>
                <w:szCs w:val="21"/>
                <w:lang w:eastAsia="zh-CN"/>
              </w:rPr>
            </w:pPr>
            <w:r>
              <w:rPr>
                <w:rFonts w:hint="eastAsia"/>
                <w:szCs w:val="21"/>
                <w:lang w:eastAsia="zh-CN"/>
              </w:rPr>
              <w:t>≥</w:t>
            </w:r>
            <w:r>
              <w:rPr>
                <w:rFonts w:hint="eastAsia" w:cs="Times New Roman"/>
                <w:szCs w:val="21"/>
                <w:lang w:eastAsia="zh-CN"/>
              </w:rPr>
              <w:t>320</w:t>
            </w:r>
          </w:p>
        </w:tc>
        <w:tc>
          <w:tcPr>
            <w:tcW w:w="70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r>
      <w:tr>
        <w:tblPrEx>
          <w:tblCellMar>
            <w:top w:w="0" w:type="dxa"/>
            <w:left w:w="108" w:type="dxa"/>
            <w:bottom w:w="0" w:type="dxa"/>
            <w:right w:w="108" w:type="dxa"/>
          </w:tblCellMar>
        </w:tblPrEx>
        <w:trPr>
          <w:trHeight w:val="570" w:hRule="atLeast"/>
          <w:jc w:val="center"/>
        </w:trPr>
        <w:tc>
          <w:tcPr>
            <w:tcW w:w="719"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r>
              <w:rPr>
                <w:rFonts w:hint="eastAsia" w:ascii="宋体" w:hAnsi="宋体" w:eastAsia="宋体" w:cs="宋体"/>
                <w:lang w:eastAsia="zh-CN"/>
              </w:rPr>
              <w:t>1</w:t>
            </w:r>
          </w:p>
        </w:tc>
        <w:tc>
          <w:tcPr>
            <w:tcW w:w="2019" w:type="dxa"/>
            <w:vMerge w:val="continue"/>
            <w:tcBorders>
              <w:left w:val="nil"/>
              <w:right w:val="single" w:color="auto" w:sz="4" w:space="0"/>
            </w:tcBorders>
            <w:shd w:val="clear" w:color="auto" w:fill="auto"/>
            <w:vAlign w:val="center"/>
          </w:tcPr>
          <w:p>
            <w:pPr>
              <w:jc w:val="center"/>
              <w:rPr>
                <w:rFonts w:ascii="宋体" w:hAnsi="宋体" w:eastAsia="宋体" w:cs="宋体"/>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lang w:eastAsia="zh-CN"/>
              </w:rPr>
            </w:pPr>
            <w:r>
              <w:rPr>
                <w:rFonts w:hint="eastAsia" w:ascii="宋体" w:hAnsi="宋体" w:eastAsia="宋体" w:cs="宋体"/>
                <w:lang w:eastAsia="zh-CN"/>
              </w:rPr>
              <w:t>C</w:t>
            </w:r>
            <w:r>
              <w:rPr>
                <w:rFonts w:ascii="宋体" w:hAnsi="宋体" w:eastAsia="宋体" w:cs="宋体"/>
                <w:lang w:eastAsia="zh-CN"/>
              </w:rPr>
              <w:t>UDA</w:t>
            </w:r>
            <w:r>
              <w:rPr>
                <w:rFonts w:hint="eastAsia" w:ascii="宋体" w:hAnsi="宋体" w:eastAsia="宋体" w:cs="宋体"/>
                <w:lang w:eastAsia="zh-CN"/>
              </w:rPr>
              <w:t>核心数量</w:t>
            </w:r>
          </w:p>
        </w:tc>
        <w:tc>
          <w:tcPr>
            <w:tcW w:w="4628" w:type="dxa"/>
            <w:tcBorders>
              <w:top w:val="single" w:color="auto" w:sz="4" w:space="0"/>
              <w:left w:val="nil"/>
              <w:bottom w:val="single" w:color="auto" w:sz="4" w:space="0"/>
              <w:right w:val="single" w:color="auto" w:sz="4" w:space="0"/>
            </w:tcBorders>
            <w:vAlign w:val="center"/>
          </w:tcPr>
          <w:p>
            <w:pPr>
              <w:rPr>
                <w:rFonts w:hint="eastAsia" w:cs="Times New Roman"/>
                <w:szCs w:val="21"/>
                <w:lang w:eastAsia="zh-CN"/>
              </w:rPr>
            </w:pPr>
            <w:r>
              <w:rPr>
                <w:rFonts w:hint="eastAsia" w:cs="Times New Roman"/>
                <w:szCs w:val="21"/>
                <w:lang w:eastAsia="zh-CN"/>
              </w:rPr>
              <w:t>≥2560</w:t>
            </w:r>
          </w:p>
        </w:tc>
        <w:tc>
          <w:tcPr>
            <w:tcW w:w="709" w:type="dxa"/>
            <w:vMerge w:val="continue"/>
            <w:tcBorders>
              <w:left w:val="single" w:color="auto" w:sz="4" w:space="0"/>
              <w:right w:val="single" w:color="auto" w:sz="4" w:space="0"/>
            </w:tcBorders>
            <w:shd w:val="clear" w:color="auto" w:fill="auto"/>
            <w:noWrap/>
            <w:vAlign w:val="center"/>
          </w:tcPr>
          <w:p>
            <w:pPr>
              <w:jc w:val="both"/>
              <w:rPr>
                <w:rFonts w:ascii="宋体" w:hAnsi="宋体" w:eastAsia="宋体" w:cs="宋体"/>
                <w:lang w:eastAsia="zh-CN"/>
              </w:rPr>
            </w:pPr>
          </w:p>
        </w:tc>
      </w:tr>
      <w:tr>
        <w:tblPrEx>
          <w:tblCellMar>
            <w:top w:w="0" w:type="dxa"/>
            <w:left w:w="108" w:type="dxa"/>
            <w:bottom w:w="0" w:type="dxa"/>
            <w:right w:w="108" w:type="dxa"/>
          </w:tblCellMar>
        </w:tblPrEx>
        <w:trPr>
          <w:trHeight w:val="570" w:hRule="atLeast"/>
          <w:jc w:val="center"/>
        </w:trPr>
        <w:tc>
          <w:tcPr>
            <w:tcW w:w="71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c>
          <w:tcPr>
            <w:tcW w:w="2019" w:type="dxa"/>
            <w:vMerge w:val="continue"/>
            <w:tcBorders>
              <w:left w:val="nil"/>
              <w:right w:val="single" w:color="auto" w:sz="4" w:space="0"/>
            </w:tcBorders>
            <w:shd w:val="clear" w:color="auto" w:fill="auto"/>
            <w:vAlign w:val="center"/>
          </w:tcPr>
          <w:p>
            <w:pPr>
              <w:jc w:val="center"/>
              <w:rPr>
                <w:rFonts w:ascii="宋体" w:hAnsi="宋体" w:eastAsia="宋体" w:cs="宋体"/>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单精度</w:t>
            </w:r>
          </w:p>
        </w:tc>
        <w:tc>
          <w:tcPr>
            <w:tcW w:w="4628" w:type="dxa"/>
            <w:tcBorders>
              <w:top w:val="single" w:color="auto" w:sz="4" w:space="0"/>
              <w:left w:val="nil"/>
              <w:bottom w:val="single" w:color="auto" w:sz="4" w:space="0"/>
              <w:right w:val="single" w:color="auto" w:sz="4" w:space="0"/>
            </w:tcBorders>
            <w:vAlign w:val="center"/>
          </w:tcPr>
          <w:p>
            <w:pPr>
              <w:rPr>
                <w:rFonts w:hint="eastAsia" w:cs="Times New Roman"/>
                <w:szCs w:val="21"/>
                <w:lang w:eastAsia="zh-CN"/>
              </w:rPr>
            </w:pPr>
            <w:r>
              <w:rPr>
                <w:rFonts w:hint="eastAsia" w:cs="Times New Roman"/>
                <w:szCs w:val="21"/>
                <w:lang w:eastAsia="zh-CN"/>
              </w:rPr>
              <w:t>8.1 TFLOPS</w:t>
            </w:r>
          </w:p>
        </w:tc>
        <w:tc>
          <w:tcPr>
            <w:tcW w:w="70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r>
      <w:tr>
        <w:tblPrEx>
          <w:tblCellMar>
            <w:top w:w="0" w:type="dxa"/>
            <w:left w:w="108" w:type="dxa"/>
            <w:bottom w:w="0" w:type="dxa"/>
            <w:right w:w="108" w:type="dxa"/>
          </w:tblCellMar>
        </w:tblPrEx>
        <w:trPr>
          <w:trHeight w:val="570" w:hRule="atLeast"/>
          <w:jc w:val="center"/>
        </w:trPr>
        <w:tc>
          <w:tcPr>
            <w:tcW w:w="71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c>
          <w:tcPr>
            <w:tcW w:w="2019" w:type="dxa"/>
            <w:vMerge w:val="continue"/>
            <w:tcBorders>
              <w:left w:val="nil"/>
              <w:right w:val="single" w:color="auto" w:sz="4" w:space="0"/>
            </w:tcBorders>
            <w:shd w:val="clear" w:color="auto" w:fill="auto"/>
            <w:vAlign w:val="center"/>
          </w:tcPr>
          <w:p>
            <w:pPr>
              <w:jc w:val="center"/>
              <w:rPr>
                <w:rFonts w:ascii="宋体" w:hAnsi="宋体" w:eastAsia="宋体" w:cs="宋体"/>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混合精度</w:t>
            </w:r>
          </w:p>
        </w:tc>
        <w:tc>
          <w:tcPr>
            <w:tcW w:w="4628" w:type="dxa"/>
            <w:tcBorders>
              <w:top w:val="single" w:color="auto" w:sz="4" w:space="0"/>
              <w:left w:val="nil"/>
              <w:bottom w:val="single" w:color="auto" w:sz="4" w:space="0"/>
              <w:right w:val="single" w:color="auto" w:sz="4" w:space="0"/>
            </w:tcBorders>
            <w:vAlign w:val="center"/>
          </w:tcPr>
          <w:p>
            <w:pPr>
              <w:rPr>
                <w:rFonts w:hint="eastAsia" w:cs="Times New Roman"/>
                <w:szCs w:val="21"/>
                <w:lang w:eastAsia="zh-CN"/>
              </w:rPr>
            </w:pPr>
            <w:r>
              <w:rPr>
                <w:rFonts w:hint="eastAsia" w:cs="Times New Roman"/>
                <w:szCs w:val="21"/>
                <w:lang w:eastAsia="zh-CN"/>
              </w:rPr>
              <w:t>65 TFLOPS</w:t>
            </w:r>
          </w:p>
        </w:tc>
        <w:tc>
          <w:tcPr>
            <w:tcW w:w="70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r>
      <w:tr>
        <w:tblPrEx>
          <w:tblCellMar>
            <w:top w:w="0" w:type="dxa"/>
            <w:left w:w="108" w:type="dxa"/>
            <w:bottom w:w="0" w:type="dxa"/>
            <w:right w:w="108" w:type="dxa"/>
          </w:tblCellMar>
        </w:tblPrEx>
        <w:trPr>
          <w:trHeight w:val="570" w:hRule="atLeast"/>
          <w:jc w:val="center"/>
        </w:trPr>
        <w:tc>
          <w:tcPr>
            <w:tcW w:w="71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c>
          <w:tcPr>
            <w:tcW w:w="2019" w:type="dxa"/>
            <w:vMerge w:val="continue"/>
            <w:tcBorders>
              <w:left w:val="nil"/>
              <w:right w:val="single" w:color="auto" w:sz="4" w:space="0"/>
            </w:tcBorders>
            <w:shd w:val="clear" w:color="auto" w:fill="auto"/>
            <w:vAlign w:val="center"/>
          </w:tcPr>
          <w:p>
            <w:pPr>
              <w:jc w:val="center"/>
              <w:rPr>
                <w:rFonts w:ascii="宋体" w:hAnsi="宋体" w:eastAsia="宋体" w:cs="宋体"/>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I</w:t>
            </w:r>
            <w:r>
              <w:rPr>
                <w:rFonts w:ascii="宋体" w:hAnsi="宋体" w:eastAsia="宋体" w:cs="宋体"/>
                <w:lang w:eastAsia="zh-CN"/>
              </w:rPr>
              <w:t>NT8</w:t>
            </w:r>
          </w:p>
        </w:tc>
        <w:tc>
          <w:tcPr>
            <w:tcW w:w="4628" w:type="dxa"/>
            <w:tcBorders>
              <w:top w:val="single" w:color="auto" w:sz="4" w:space="0"/>
              <w:left w:val="nil"/>
              <w:bottom w:val="single" w:color="auto" w:sz="4" w:space="0"/>
              <w:right w:val="single" w:color="auto" w:sz="4" w:space="0"/>
            </w:tcBorders>
            <w:vAlign w:val="center"/>
          </w:tcPr>
          <w:p>
            <w:pPr>
              <w:rPr>
                <w:rFonts w:hint="eastAsia" w:cs="Times New Roman"/>
                <w:szCs w:val="21"/>
                <w:lang w:eastAsia="zh-CN"/>
              </w:rPr>
            </w:pPr>
            <w:r>
              <w:rPr>
                <w:rFonts w:hint="eastAsia" w:cs="Times New Roman"/>
                <w:szCs w:val="21"/>
                <w:lang w:eastAsia="zh-CN"/>
              </w:rPr>
              <w:t>130 TOPS</w:t>
            </w:r>
          </w:p>
        </w:tc>
        <w:tc>
          <w:tcPr>
            <w:tcW w:w="70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r>
      <w:tr>
        <w:tblPrEx>
          <w:tblCellMar>
            <w:top w:w="0" w:type="dxa"/>
            <w:left w:w="108" w:type="dxa"/>
            <w:bottom w:w="0" w:type="dxa"/>
            <w:right w:w="108" w:type="dxa"/>
          </w:tblCellMar>
        </w:tblPrEx>
        <w:trPr>
          <w:trHeight w:val="570" w:hRule="atLeast"/>
          <w:jc w:val="center"/>
        </w:trPr>
        <w:tc>
          <w:tcPr>
            <w:tcW w:w="71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c>
          <w:tcPr>
            <w:tcW w:w="2019" w:type="dxa"/>
            <w:vMerge w:val="continue"/>
            <w:tcBorders>
              <w:left w:val="nil"/>
              <w:right w:val="single" w:color="auto" w:sz="4" w:space="0"/>
            </w:tcBorders>
            <w:shd w:val="clear" w:color="auto" w:fill="auto"/>
            <w:vAlign w:val="center"/>
          </w:tcPr>
          <w:p>
            <w:pPr>
              <w:jc w:val="center"/>
              <w:rPr>
                <w:rFonts w:ascii="宋体" w:hAnsi="宋体" w:eastAsia="宋体" w:cs="宋体"/>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I</w:t>
            </w:r>
            <w:r>
              <w:rPr>
                <w:rFonts w:ascii="宋体" w:hAnsi="宋体" w:eastAsia="宋体" w:cs="宋体"/>
                <w:lang w:eastAsia="zh-CN"/>
              </w:rPr>
              <w:t>NT4</w:t>
            </w:r>
          </w:p>
        </w:tc>
        <w:tc>
          <w:tcPr>
            <w:tcW w:w="4628" w:type="dxa"/>
            <w:tcBorders>
              <w:top w:val="single" w:color="auto" w:sz="4" w:space="0"/>
              <w:left w:val="nil"/>
              <w:bottom w:val="single" w:color="auto" w:sz="4" w:space="0"/>
              <w:right w:val="single" w:color="auto" w:sz="4" w:space="0"/>
            </w:tcBorders>
            <w:vAlign w:val="center"/>
          </w:tcPr>
          <w:p>
            <w:pPr>
              <w:rPr>
                <w:rFonts w:hint="eastAsia" w:cs="Times New Roman"/>
                <w:szCs w:val="21"/>
                <w:lang w:eastAsia="zh-CN"/>
              </w:rPr>
            </w:pPr>
            <w:r>
              <w:rPr>
                <w:rFonts w:hint="eastAsia" w:cs="Times New Roman"/>
                <w:szCs w:val="21"/>
                <w:lang w:eastAsia="zh-CN"/>
              </w:rPr>
              <w:t>260TOPS</w:t>
            </w:r>
          </w:p>
        </w:tc>
        <w:tc>
          <w:tcPr>
            <w:tcW w:w="70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r>
      <w:tr>
        <w:tblPrEx>
          <w:tblCellMar>
            <w:top w:w="0" w:type="dxa"/>
            <w:left w:w="108" w:type="dxa"/>
            <w:bottom w:w="0" w:type="dxa"/>
            <w:right w:w="108" w:type="dxa"/>
          </w:tblCellMar>
        </w:tblPrEx>
        <w:trPr>
          <w:trHeight w:val="570" w:hRule="atLeast"/>
          <w:jc w:val="center"/>
        </w:trPr>
        <w:tc>
          <w:tcPr>
            <w:tcW w:w="71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c>
          <w:tcPr>
            <w:tcW w:w="2019" w:type="dxa"/>
            <w:vMerge w:val="continue"/>
            <w:tcBorders>
              <w:left w:val="nil"/>
              <w:right w:val="single" w:color="auto" w:sz="4" w:space="0"/>
            </w:tcBorders>
            <w:shd w:val="clear" w:color="auto" w:fill="auto"/>
            <w:vAlign w:val="center"/>
          </w:tcPr>
          <w:p>
            <w:pPr>
              <w:jc w:val="center"/>
              <w:rPr>
                <w:rFonts w:ascii="宋体" w:hAnsi="宋体" w:eastAsia="宋体" w:cs="宋体"/>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lang w:eastAsia="zh-CN"/>
              </w:rPr>
            </w:pPr>
            <w:r>
              <w:rPr>
                <w:rFonts w:hint="eastAsia" w:ascii="宋体" w:hAnsi="宋体" w:eastAsia="宋体" w:cs="宋体"/>
                <w:lang w:eastAsia="zh-CN"/>
              </w:rPr>
              <w:t>G</w:t>
            </w:r>
            <w:r>
              <w:rPr>
                <w:rFonts w:ascii="宋体" w:hAnsi="宋体" w:eastAsia="宋体" w:cs="宋体"/>
                <w:lang w:eastAsia="zh-CN"/>
              </w:rPr>
              <w:t>PU</w:t>
            </w:r>
            <w:r>
              <w:rPr>
                <w:rFonts w:hint="eastAsia" w:ascii="宋体" w:hAnsi="宋体" w:eastAsia="宋体" w:cs="宋体"/>
                <w:lang w:eastAsia="zh-CN"/>
              </w:rPr>
              <w:t>显存</w:t>
            </w:r>
          </w:p>
        </w:tc>
        <w:tc>
          <w:tcPr>
            <w:tcW w:w="4628" w:type="dxa"/>
            <w:tcBorders>
              <w:top w:val="single" w:color="auto" w:sz="4" w:space="0"/>
              <w:left w:val="nil"/>
              <w:bottom w:val="single" w:color="auto" w:sz="4" w:space="0"/>
              <w:right w:val="single" w:color="auto" w:sz="4" w:space="0"/>
            </w:tcBorders>
            <w:vAlign w:val="center"/>
          </w:tcPr>
          <w:p>
            <w:pPr>
              <w:rPr>
                <w:rFonts w:hint="eastAsia" w:cs="Times New Roman"/>
                <w:szCs w:val="21"/>
                <w:lang w:eastAsia="zh-CN"/>
              </w:rPr>
            </w:pPr>
            <w:r>
              <w:rPr>
                <w:rFonts w:hint="eastAsia" w:cs="Times New Roman"/>
                <w:szCs w:val="21"/>
                <w:lang w:eastAsia="zh-CN"/>
              </w:rPr>
              <w:t>16GB GDDR6 300GB/s</w:t>
            </w:r>
          </w:p>
        </w:tc>
        <w:tc>
          <w:tcPr>
            <w:tcW w:w="70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r>
      <w:tr>
        <w:tblPrEx>
          <w:tblCellMar>
            <w:top w:w="0" w:type="dxa"/>
            <w:left w:w="108" w:type="dxa"/>
            <w:bottom w:w="0" w:type="dxa"/>
            <w:right w:w="108" w:type="dxa"/>
          </w:tblCellMar>
        </w:tblPrEx>
        <w:trPr>
          <w:trHeight w:val="570" w:hRule="atLeast"/>
          <w:jc w:val="center"/>
        </w:trPr>
        <w:tc>
          <w:tcPr>
            <w:tcW w:w="71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c>
          <w:tcPr>
            <w:tcW w:w="2019" w:type="dxa"/>
            <w:vMerge w:val="continue"/>
            <w:tcBorders>
              <w:left w:val="nil"/>
              <w:right w:val="single" w:color="auto" w:sz="4" w:space="0"/>
            </w:tcBorders>
            <w:shd w:val="clear" w:color="auto" w:fill="auto"/>
            <w:vAlign w:val="center"/>
          </w:tcPr>
          <w:p>
            <w:pPr>
              <w:jc w:val="center"/>
              <w:rPr>
                <w:rFonts w:ascii="宋体" w:hAnsi="宋体" w:eastAsia="宋体" w:cs="宋体"/>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lang w:eastAsia="zh-CN"/>
              </w:rPr>
            </w:pPr>
            <w:r>
              <w:rPr>
                <w:rFonts w:hint="eastAsia" w:ascii="宋体" w:hAnsi="宋体" w:eastAsia="宋体" w:cs="宋体"/>
                <w:lang w:eastAsia="zh-CN"/>
              </w:rPr>
              <w:t>E</w:t>
            </w:r>
            <w:r>
              <w:rPr>
                <w:rFonts w:ascii="宋体" w:hAnsi="宋体" w:eastAsia="宋体" w:cs="宋体"/>
                <w:lang w:eastAsia="zh-CN"/>
              </w:rPr>
              <w:t>CC</w:t>
            </w:r>
          </w:p>
        </w:tc>
        <w:tc>
          <w:tcPr>
            <w:tcW w:w="4628" w:type="dxa"/>
            <w:tcBorders>
              <w:top w:val="single" w:color="auto" w:sz="4" w:space="0"/>
              <w:left w:val="nil"/>
              <w:bottom w:val="single" w:color="auto" w:sz="4" w:space="0"/>
              <w:right w:val="single" w:color="auto" w:sz="4" w:space="0"/>
            </w:tcBorders>
            <w:vAlign w:val="center"/>
          </w:tcPr>
          <w:p>
            <w:pPr>
              <w:rPr>
                <w:rFonts w:hint="eastAsia" w:cs="Times New Roman"/>
                <w:szCs w:val="21"/>
                <w:lang w:eastAsia="zh-CN"/>
              </w:rPr>
            </w:pPr>
            <w:r>
              <w:rPr>
                <w:rFonts w:hint="eastAsia" w:cs="Times New Roman"/>
                <w:szCs w:val="21"/>
                <w:lang w:eastAsia="zh-CN"/>
              </w:rPr>
              <w:t>支持ECC模式</w:t>
            </w:r>
          </w:p>
        </w:tc>
        <w:tc>
          <w:tcPr>
            <w:tcW w:w="70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r>
      <w:tr>
        <w:tblPrEx>
          <w:tblCellMar>
            <w:top w:w="0" w:type="dxa"/>
            <w:left w:w="108" w:type="dxa"/>
            <w:bottom w:w="0" w:type="dxa"/>
            <w:right w:w="108" w:type="dxa"/>
          </w:tblCellMar>
        </w:tblPrEx>
        <w:trPr>
          <w:trHeight w:val="570" w:hRule="atLeast"/>
          <w:jc w:val="center"/>
        </w:trPr>
        <w:tc>
          <w:tcPr>
            <w:tcW w:w="71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c>
          <w:tcPr>
            <w:tcW w:w="2019" w:type="dxa"/>
            <w:vMerge w:val="continue"/>
            <w:tcBorders>
              <w:left w:val="nil"/>
              <w:right w:val="single" w:color="auto" w:sz="4" w:space="0"/>
            </w:tcBorders>
            <w:shd w:val="clear" w:color="auto" w:fill="auto"/>
            <w:vAlign w:val="center"/>
          </w:tcPr>
          <w:p>
            <w:pPr>
              <w:jc w:val="center"/>
              <w:rPr>
                <w:rFonts w:ascii="宋体" w:hAnsi="宋体" w:eastAsia="宋体" w:cs="宋体"/>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lang w:eastAsia="zh-CN"/>
              </w:rPr>
            </w:pPr>
            <w:r>
              <w:rPr>
                <w:rFonts w:hint="eastAsia" w:ascii="宋体" w:hAnsi="宋体" w:eastAsia="宋体" w:cs="宋体"/>
                <w:lang w:eastAsia="zh-CN"/>
              </w:rPr>
              <w:t>互联带宽</w:t>
            </w:r>
          </w:p>
        </w:tc>
        <w:tc>
          <w:tcPr>
            <w:tcW w:w="4628" w:type="dxa"/>
            <w:tcBorders>
              <w:top w:val="single" w:color="auto" w:sz="4" w:space="0"/>
              <w:left w:val="nil"/>
              <w:bottom w:val="single" w:color="auto" w:sz="4" w:space="0"/>
              <w:right w:val="single" w:color="auto" w:sz="4" w:space="0"/>
            </w:tcBorders>
            <w:vAlign w:val="center"/>
          </w:tcPr>
          <w:p>
            <w:pPr>
              <w:rPr>
                <w:rFonts w:hint="eastAsia" w:cs="Times New Roman"/>
                <w:szCs w:val="21"/>
                <w:lang w:eastAsia="zh-CN"/>
              </w:rPr>
            </w:pPr>
            <w:r>
              <w:rPr>
                <w:rFonts w:hint="eastAsia" w:cs="Times New Roman"/>
                <w:szCs w:val="21"/>
                <w:lang w:eastAsia="zh-CN"/>
              </w:rPr>
              <w:t>32GB/秒</w:t>
            </w:r>
          </w:p>
        </w:tc>
        <w:tc>
          <w:tcPr>
            <w:tcW w:w="70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r>
      <w:tr>
        <w:tblPrEx>
          <w:tblCellMar>
            <w:top w:w="0" w:type="dxa"/>
            <w:left w:w="108" w:type="dxa"/>
            <w:bottom w:w="0" w:type="dxa"/>
            <w:right w:w="108" w:type="dxa"/>
          </w:tblCellMar>
        </w:tblPrEx>
        <w:trPr>
          <w:trHeight w:val="570" w:hRule="atLeast"/>
          <w:jc w:val="center"/>
        </w:trPr>
        <w:tc>
          <w:tcPr>
            <w:tcW w:w="71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c>
          <w:tcPr>
            <w:tcW w:w="2019" w:type="dxa"/>
            <w:vMerge w:val="continue"/>
            <w:tcBorders>
              <w:left w:val="nil"/>
              <w:right w:val="single" w:color="auto" w:sz="4" w:space="0"/>
            </w:tcBorders>
            <w:shd w:val="clear" w:color="auto" w:fill="auto"/>
            <w:vAlign w:val="center"/>
          </w:tcPr>
          <w:p>
            <w:pPr>
              <w:jc w:val="center"/>
              <w:rPr>
                <w:rFonts w:ascii="宋体" w:hAnsi="宋体" w:eastAsia="宋体" w:cs="宋体"/>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lang w:eastAsia="zh-CN"/>
              </w:rPr>
            </w:pPr>
            <w:r>
              <w:rPr>
                <w:rFonts w:hint="eastAsia" w:ascii="宋体" w:hAnsi="宋体" w:eastAsia="宋体" w:cs="宋体"/>
                <w:lang w:eastAsia="zh-CN"/>
              </w:rPr>
              <w:t>系统接口</w:t>
            </w:r>
          </w:p>
        </w:tc>
        <w:tc>
          <w:tcPr>
            <w:tcW w:w="4628" w:type="dxa"/>
            <w:tcBorders>
              <w:top w:val="single" w:color="auto" w:sz="4" w:space="0"/>
              <w:left w:val="nil"/>
              <w:bottom w:val="single" w:color="auto" w:sz="4" w:space="0"/>
              <w:right w:val="single" w:color="auto" w:sz="4" w:space="0"/>
            </w:tcBorders>
            <w:vAlign w:val="center"/>
          </w:tcPr>
          <w:p>
            <w:pPr>
              <w:rPr>
                <w:rFonts w:hint="eastAsia" w:cs="Times New Roman"/>
                <w:szCs w:val="21"/>
                <w:lang w:eastAsia="zh-CN"/>
              </w:rPr>
            </w:pPr>
            <w:r>
              <w:rPr>
                <w:rFonts w:hint="eastAsia" w:cs="Times New Roman"/>
                <w:szCs w:val="21"/>
                <w:lang w:eastAsia="zh-CN"/>
              </w:rPr>
              <w:t>X16 PCLe Gen3</w:t>
            </w:r>
          </w:p>
        </w:tc>
        <w:tc>
          <w:tcPr>
            <w:tcW w:w="70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r>
      <w:tr>
        <w:tblPrEx>
          <w:tblCellMar>
            <w:top w:w="0" w:type="dxa"/>
            <w:left w:w="108" w:type="dxa"/>
            <w:bottom w:w="0" w:type="dxa"/>
            <w:right w:w="108" w:type="dxa"/>
          </w:tblCellMar>
        </w:tblPrEx>
        <w:trPr>
          <w:trHeight w:val="570" w:hRule="atLeast"/>
          <w:jc w:val="center"/>
        </w:trPr>
        <w:tc>
          <w:tcPr>
            <w:tcW w:w="71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c>
          <w:tcPr>
            <w:tcW w:w="2019" w:type="dxa"/>
            <w:vMerge w:val="continue"/>
            <w:tcBorders>
              <w:left w:val="nil"/>
              <w:right w:val="single" w:color="auto" w:sz="4" w:space="0"/>
            </w:tcBorders>
            <w:shd w:val="clear" w:color="auto" w:fill="auto"/>
            <w:vAlign w:val="center"/>
          </w:tcPr>
          <w:p>
            <w:pPr>
              <w:jc w:val="center"/>
              <w:rPr>
                <w:rFonts w:ascii="宋体" w:hAnsi="宋体" w:eastAsia="宋体" w:cs="宋体"/>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lang w:eastAsia="zh-CN"/>
              </w:rPr>
            </w:pPr>
            <w:r>
              <w:rPr>
                <w:rFonts w:hint="eastAsia" w:ascii="宋体" w:hAnsi="宋体" w:eastAsia="宋体" w:cs="宋体"/>
                <w:lang w:eastAsia="zh-CN"/>
              </w:rPr>
              <w:t>能耗</w:t>
            </w:r>
          </w:p>
        </w:tc>
        <w:tc>
          <w:tcPr>
            <w:tcW w:w="4628" w:type="dxa"/>
            <w:tcBorders>
              <w:top w:val="single" w:color="auto" w:sz="4" w:space="0"/>
              <w:left w:val="nil"/>
              <w:bottom w:val="single" w:color="auto" w:sz="4" w:space="0"/>
              <w:right w:val="single" w:color="auto" w:sz="4" w:space="0"/>
            </w:tcBorders>
            <w:vAlign w:val="center"/>
          </w:tcPr>
          <w:p>
            <w:pPr>
              <w:rPr>
                <w:rFonts w:hint="eastAsia" w:cs="Times New Roman"/>
                <w:szCs w:val="21"/>
                <w:lang w:eastAsia="zh-CN"/>
              </w:rPr>
            </w:pPr>
            <w:r>
              <w:rPr>
                <w:rFonts w:hint="eastAsia" w:cs="Times New Roman"/>
                <w:szCs w:val="21"/>
                <w:lang w:eastAsia="zh-CN"/>
              </w:rPr>
              <w:t>≤70W</w:t>
            </w:r>
          </w:p>
        </w:tc>
        <w:tc>
          <w:tcPr>
            <w:tcW w:w="709" w:type="dxa"/>
            <w:vMerge w:val="continue"/>
            <w:tcBorders>
              <w:left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r>
      <w:tr>
        <w:tblPrEx>
          <w:tblCellMar>
            <w:top w:w="0" w:type="dxa"/>
            <w:left w:w="108" w:type="dxa"/>
            <w:bottom w:w="0" w:type="dxa"/>
            <w:right w:w="108" w:type="dxa"/>
          </w:tblCellMar>
        </w:tblPrEx>
        <w:trPr>
          <w:trHeight w:val="570" w:hRule="atLeast"/>
          <w:jc w:val="center"/>
        </w:trPr>
        <w:tc>
          <w:tcPr>
            <w:tcW w:w="719"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c>
          <w:tcPr>
            <w:tcW w:w="2019" w:type="dxa"/>
            <w:vMerge w:val="continue"/>
            <w:tcBorders>
              <w:left w:val="nil"/>
              <w:bottom w:val="single" w:color="auto" w:sz="4" w:space="0"/>
              <w:right w:val="single" w:color="auto" w:sz="4" w:space="0"/>
            </w:tcBorders>
            <w:shd w:val="clear" w:color="auto" w:fill="auto"/>
            <w:vAlign w:val="center"/>
          </w:tcPr>
          <w:p>
            <w:pPr>
              <w:jc w:val="center"/>
              <w:rPr>
                <w:rFonts w:ascii="宋体" w:hAnsi="宋体" w:eastAsia="宋体" w:cs="宋体"/>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lang w:eastAsia="zh-CN"/>
              </w:rPr>
            </w:pPr>
            <w:r>
              <w:rPr>
                <w:rFonts w:hint="eastAsia" w:ascii="宋体" w:hAnsi="宋体" w:eastAsia="宋体" w:cs="宋体"/>
                <w:lang w:eastAsia="zh-CN"/>
              </w:rPr>
              <w:t>外形尺寸</w:t>
            </w:r>
          </w:p>
        </w:tc>
        <w:tc>
          <w:tcPr>
            <w:tcW w:w="4628" w:type="dxa"/>
            <w:tcBorders>
              <w:top w:val="single" w:color="auto" w:sz="4" w:space="0"/>
              <w:left w:val="nil"/>
              <w:bottom w:val="single" w:color="auto" w:sz="4" w:space="0"/>
              <w:right w:val="single" w:color="auto" w:sz="4" w:space="0"/>
            </w:tcBorders>
            <w:vAlign w:val="center"/>
          </w:tcPr>
          <w:p>
            <w:pPr>
              <w:rPr>
                <w:rFonts w:hint="eastAsia"/>
                <w:szCs w:val="21"/>
                <w:lang w:eastAsia="zh-CN"/>
              </w:rPr>
            </w:pPr>
            <w:r>
              <w:rPr>
                <w:rFonts w:hint="eastAsia"/>
                <w:szCs w:val="21"/>
                <w:lang w:eastAsia="zh-CN"/>
              </w:rPr>
              <w:t>P</w:t>
            </w:r>
            <w:r>
              <w:rPr>
                <w:szCs w:val="21"/>
                <w:lang w:eastAsia="zh-CN"/>
              </w:rPr>
              <w:t>CL</w:t>
            </w:r>
            <w:r>
              <w:rPr>
                <w:rFonts w:hint="eastAsia"/>
                <w:szCs w:val="21"/>
                <w:lang w:eastAsia="zh-CN"/>
              </w:rPr>
              <w:t>e半高卡</w:t>
            </w:r>
          </w:p>
        </w:tc>
        <w:tc>
          <w:tcPr>
            <w:tcW w:w="709"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lang w:eastAsia="zh-CN"/>
              </w:rPr>
            </w:pPr>
          </w:p>
        </w:tc>
      </w:tr>
    </w:tbl>
    <w:p>
      <w:pPr>
        <w:pStyle w:val="11"/>
        <w:ind w:firstLine="0" w:firstLineChars="0"/>
        <w:rPr>
          <w:rFonts w:ascii="宋体" w:hAnsi="宋体" w:eastAsia="宋体"/>
          <w:b/>
          <w:bCs/>
          <w:lang w:eastAsia="zh-CN"/>
        </w:rPr>
      </w:pPr>
    </w:p>
    <w:p>
      <w:pPr>
        <w:pStyle w:val="11"/>
        <w:ind w:firstLine="0" w:firstLineChars="0"/>
        <w:rPr>
          <w:rFonts w:ascii="宋体" w:hAnsi="宋体" w:eastAsia="宋体"/>
          <w:b/>
          <w:bCs/>
          <w:lang w:eastAsia="zh-CN"/>
        </w:rPr>
      </w:pPr>
      <w:r>
        <w:rPr>
          <w:rFonts w:hint="eastAsia" w:ascii="宋体" w:hAnsi="宋体" w:eastAsia="宋体"/>
          <w:b/>
          <w:bCs/>
          <w:lang w:eastAsia="zh-CN"/>
        </w:rPr>
        <w:t>四、商务要求</w:t>
      </w:r>
    </w:p>
    <w:p>
      <w:pPr>
        <w:pStyle w:val="11"/>
        <w:ind w:firstLine="0" w:firstLineChars="0"/>
        <w:rPr>
          <w:rFonts w:ascii="宋体" w:hAnsi="宋体" w:eastAsia="宋体"/>
          <w:b/>
          <w:bCs/>
          <w:lang w:eastAsia="zh-CN"/>
        </w:rPr>
      </w:pPr>
      <w:r>
        <w:rPr>
          <w:rFonts w:hint="eastAsia" w:ascii="宋体" w:hAnsi="宋体" w:eastAsia="宋体"/>
          <w:b/>
          <w:bCs/>
          <w:lang w:eastAsia="zh-CN"/>
        </w:rPr>
        <w:t>1．供货要求：</w:t>
      </w:r>
    </w:p>
    <w:p>
      <w:pPr>
        <w:spacing w:line="360" w:lineRule="auto"/>
        <w:rPr>
          <w:rFonts w:ascii="宋体" w:hAnsi="宋体" w:eastAsia="宋体"/>
          <w:lang w:eastAsia="zh-CN"/>
        </w:rPr>
      </w:pPr>
      <w:r>
        <w:rPr>
          <w:rFonts w:hint="eastAsia" w:ascii="宋体" w:hAnsi="宋体" w:eastAsia="宋体"/>
          <w:lang w:eastAsia="zh-CN"/>
        </w:rPr>
        <w:t>（1）投标人必须承诺提供生产厂商原装、全新的、符合国家及用户提出的有关质量标准的产品，并按招标文件要求附带相关的合法生产厂商证明文件。</w:t>
      </w:r>
    </w:p>
    <w:p>
      <w:pPr>
        <w:spacing w:line="360" w:lineRule="auto"/>
        <w:rPr>
          <w:rFonts w:ascii="宋体" w:hAnsi="宋体" w:eastAsia="宋体"/>
          <w:lang w:eastAsia="zh-CN"/>
        </w:rPr>
      </w:pPr>
      <w:r>
        <w:rPr>
          <w:rFonts w:hint="eastAsia" w:ascii="宋体" w:hAnsi="宋体" w:eastAsia="宋体"/>
          <w:lang w:eastAsia="zh-CN"/>
        </w:rPr>
        <w:t>（2）投标人必须承诺所提供产品符合国家或行业标准，以及用户提出的有关应用需求，且不存在第三方侵权行为。</w:t>
      </w:r>
    </w:p>
    <w:p>
      <w:pPr>
        <w:pStyle w:val="11"/>
        <w:ind w:firstLine="0" w:firstLineChars="0"/>
        <w:rPr>
          <w:rFonts w:ascii="宋体" w:hAnsi="宋体" w:eastAsia="宋体"/>
          <w:b/>
          <w:bCs/>
          <w:lang w:eastAsia="zh-CN"/>
        </w:rPr>
      </w:pPr>
      <w:r>
        <w:rPr>
          <w:rFonts w:hint="eastAsia" w:ascii="宋体" w:hAnsi="宋体" w:eastAsia="宋体"/>
          <w:b/>
          <w:bCs/>
          <w:lang w:eastAsia="zh-CN"/>
        </w:rPr>
        <w:t>2</w:t>
      </w:r>
      <w:r>
        <w:rPr>
          <w:rFonts w:ascii="宋体" w:hAnsi="宋体" w:eastAsia="宋体"/>
          <w:b/>
          <w:bCs/>
          <w:lang w:eastAsia="zh-CN"/>
        </w:rPr>
        <w:t>.</w:t>
      </w:r>
      <w:r>
        <w:rPr>
          <w:rFonts w:hint="eastAsia" w:ascii="宋体" w:hAnsi="宋体" w:eastAsia="宋体"/>
          <w:b/>
          <w:bCs/>
          <w:lang w:eastAsia="zh-CN"/>
        </w:rPr>
        <w:t>付款方式：</w:t>
      </w:r>
    </w:p>
    <w:p>
      <w:pPr>
        <w:spacing w:line="360" w:lineRule="auto"/>
        <w:rPr>
          <w:rFonts w:ascii="宋体" w:hAnsi="宋体" w:eastAsia="宋体"/>
          <w:lang w:eastAsia="zh-CN"/>
        </w:rPr>
      </w:pPr>
      <w:bookmarkStart w:id="3" w:name="_Hlk508984413"/>
      <w:r>
        <w:rPr>
          <w:rFonts w:hint="eastAsia" w:ascii="宋体" w:hAnsi="宋体" w:eastAsia="宋体"/>
          <w:lang w:eastAsia="zh-CN"/>
        </w:rPr>
        <w:t>（1）合同签订后，10个工作日内，凭投标人开具的有效发票，采购人方向投标人支付合同全款金额的</w:t>
      </w:r>
      <w:r>
        <w:rPr>
          <w:rFonts w:ascii="宋体" w:hAnsi="宋体" w:eastAsia="宋体"/>
          <w:lang w:eastAsia="zh-CN"/>
        </w:rPr>
        <w:t>50</w:t>
      </w:r>
      <w:r>
        <w:rPr>
          <w:rFonts w:hint="eastAsia" w:ascii="宋体" w:hAnsi="宋体" w:eastAsia="宋体"/>
          <w:lang w:eastAsia="zh-CN"/>
        </w:rPr>
        <w:t>%；</w:t>
      </w:r>
    </w:p>
    <w:bookmarkEnd w:id="3"/>
    <w:p>
      <w:pPr>
        <w:spacing w:line="360" w:lineRule="auto"/>
        <w:rPr>
          <w:rFonts w:ascii="宋体" w:hAnsi="宋体" w:eastAsia="宋体"/>
          <w:lang w:eastAsia="zh-CN"/>
        </w:rPr>
      </w:pPr>
      <w:r>
        <w:rPr>
          <w:rFonts w:hint="eastAsia" w:ascii="宋体" w:hAnsi="宋体" w:eastAsia="宋体"/>
          <w:lang w:eastAsia="zh-CN"/>
        </w:rPr>
        <w:t>（2）安装完毕后经验收合格后10个工作日内，凭正式有效发票，采购人向投标人支付合同全款金额的</w:t>
      </w:r>
      <w:r>
        <w:rPr>
          <w:rFonts w:ascii="宋体" w:hAnsi="宋体" w:eastAsia="宋体"/>
          <w:lang w:eastAsia="zh-CN"/>
        </w:rPr>
        <w:t>50</w:t>
      </w:r>
      <w:r>
        <w:rPr>
          <w:rFonts w:hint="eastAsia" w:ascii="宋体" w:hAnsi="宋体" w:eastAsia="宋体"/>
          <w:lang w:eastAsia="zh-CN"/>
        </w:rPr>
        <w:t>%；</w:t>
      </w:r>
    </w:p>
    <w:p>
      <w:pPr>
        <w:pStyle w:val="11"/>
        <w:ind w:firstLine="0" w:firstLineChars="0"/>
        <w:rPr>
          <w:rFonts w:ascii="宋体" w:hAnsi="宋体" w:eastAsia="宋体"/>
          <w:b/>
          <w:bCs/>
          <w:lang w:eastAsia="zh-CN"/>
        </w:rPr>
      </w:pPr>
      <w:r>
        <w:rPr>
          <w:rFonts w:ascii="宋体" w:hAnsi="宋体" w:eastAsia="宋体"/>
          <w:b/>
          <w:bCs/>
          <w:lang w:eastAsia="zh-CN"/>
        </w:rPr>
        <w:t>3</w:t>
      </w:r>
      <w:r>
        <w:rPr>
          <w:rFonts w:hint="eastAsia" w:ascii="宋体" w:hAnsi="宋体" w:eastAsia="宋体"/>
          <w:b/>
          <w:bCs/>
          <w:lang w:eastAsia="zh-CN"/>
        </w:rPr>
        <w:t>．工期要求：</w:t>
      </w:r>
    </w:p>
    <w:p>
      <w:pPr>
        <w:spacing w:line="360" w:lineRule="auto"/>
        <w:ind w:firstLine="480" w:firstLineChars="200"/>
        <w:rPr>
          <w:rFonts w:ascii="宋体" w:hAnsi="宋体" w:eastAsia="宋体"/>
          <w:lang w:eastAsia="zh-CN"/>
        </w:rPr>
      </w:pPr>
      <w:r>
        <w:rPr>
          <w:rFonts w:hint="eastAsia" w:ascii="宋体" w:hAnsi="宋体" w:eastAsia="宋体"/>
          <w:lang w:eastAsia="zh-CN"/>
        </w:rPr>
        <w:t>合同签订之日起10个工作日内完成机房服务器的</w:t>
      </w:r>
      <w:r>
        <w:rPr>
          <w:rFonts w:hint="eastAsia" w:ascii="宋体" w:hAnsi="宋体" w:eastAsia="宋体" w:cs="宋体"/>
          <w:lang w:val="en-US" w:eastAsia="zh-CN"/>
        </w:rPr>
        <w:t>资源扩容维护服务</w:t>
      </w:r>
      <w:r>
        <w:rPr>
          <w:rFonts w:hint="eastAsia" w:ascii="宋体" w:hAnsi="宋体" w:eastAsia="宋体"/>
          <w:lang w:eastAsia="zh-CN"/>
        </w:rPr>
        <w:t>，并完成对使用单位相关人员的操作与使用培训。</w:t>
      </w:r>
    </w:p>
    <w:p>
      <w:pPr>
        <w:pStyle w:val="11"/>
        <w:ind w:firstLine="0" w:firstLineChars="0"/>
        <w:rPr>
          <w:rFonts w:ascii="宋体" w:hAnsi="宋体" w:eastAsia="宋体"/>
          <w:b/>
          <w:bCs/>
          <w:lang w:eastAsia="zh-CN"/>
        </w:rPr>
      </w:pPr>
      <w:r>
        <w:rPr>
          <w:rFonts w:ascii="宋体" w:hAnsi="宋体" w:eastAsia="宋体"/>
          <w:b/>
          <w:bCs/>
          <w:lang w:eastAsia="zh-CN"/>
        </w:rPr>
        <w:t>4</w:t>
      </w:r>
      <w:r>
        <w:rPr>
          <w:rFonts w:hint="eastAsia" w:ascii="宋体" w:hAnsi="宋体" w:eastAsia="宋体"/>
          <w:b/>
          <w:bCs/>
          <w:lang w:eastAsia="zh-CN"/>
        </w:rPr>
        <w:t>．交货地点：</w:t>
      </w:r>
      <w:r>
        <w:rPr>
          <w:rFonts w:hint="eastAsia" w:ascii="宋体" w:hAnsi="宋体" w:eastAsia="宋体"/>
          <w:bCs/>
          <w:lang w:eastAsia="zh-CN"/>
        </w:rPr>
        <w:t>采购人指定地点。</w:t>
      </w:r>
    </w:p>
    <w:p>
      <w:pPr>
        <w:pStyle w:val="11"/>
        <w:ind w:firstLine="0" w:firstLineChars="0"/>
        <w:rPr>
          <w:rFonts w:ascii="宋体" w:hAnsi="宋体" w:eastAsia="宋体"/>
          <w:b/>
          <w:bCs/>
          <w:lang w:eastAsia="zh-CN"/>
        </w:rPr>
      </w:pPr>
      <w:r>
        <w:rPr>
          <w:rFonts w:ascii="宋体" w:hAnsi="宋体" w:eastAsia="宋体"/>
          <w:b/>
          <w:bCs/>
          <w:lang w:eastAsia="zh-CN"/>
        </w:rPr>
        <w:t>5</w:t>
      </w:r>
      <w:r>
        <w:rPr>
          <w:rFonts w:hint="eastAsia" w:ascii="宋体" w:hAnsi="宋体" w:eastAsia="宋体"/>
          <w:b/>
          <w:bCs/>
          <w:lang w:eastAsia="zh-CN"/>
        </w:rPr>
        <w:t>．验收要求：</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（1）服务器扩容升级后</w:t>
      </w:r>
      <w:r>
        <w:rPr>
          <w:rFonts w:hint="eastAsia" w:ascii="宋体" w:hAnsi="宋体" w:eastAsia="宋体" w:cs="宋体"/>
          <w:lang w:eastAsia="zh-CN"/>
        </w:rPr>
        <w:t>需与医院目前在用A</w:t>
      </w:r>
      <w:r>
        <w:rPr>
          <w:rFonts w:ascii="宋体" w:hAnsi="宋体" w:eastAsia="宋体" w:cs="宋体"/>
          <w:lang w:eastAsia="zh-CN"/>
        </w:rPr>
        <w:t>I</w:t>
      </w:r>
      <w:r>
        <w:rPr>
          <w:rFonts w:hint="eastAsia" w:ascii="宋体" w:hAnsi="宋体" w:eastAsia="宋体" w:cs="宋体"/>
          <w:lang w:eastAsia="zh-CN"/>
        </w:rPr>
        <w:t>服务器完全兼容，保障医院A</w:t>
      </w:r>
      <w:r>
        <w:rPr>
          <w:rFonts w:ascii="宋体" w:hAnsi="宋体" w:eastAsia="宋体" w:cs="宋体"/>
          <w:lang w:eastAsia="zh-CN"/>
        </w:rPr>
        <w:t>I</w:t>
      </w:r>
      <w:r>
        <w:rPr>
          <w:rFonts w:hint="eastAsia" w:ascii="宋体" w:hAnsi="宋体" w:eastAsia="宋体" w:cs="宋体"/>
          <w:lang w:eastAsia="zh-CN"/>
        </w:rPr>
        <w:t>服务器的算力资源扩展，满足使用部门需求</w:t>
      </w:r>
      <w:r>
        <w:rPr>
          <w:rFonts w:hint="eastAsia" w:ascii="宋体" w:hAnsi="宋体" w:eastAsia="宋体" w:cs="宋体"/>
          <w:color w:val="000000" w:themeColor="text1"/>
          <w:lang w:eastAsia="zh-CN"/>
          <w14:textFill>
            <w14:solidFill>
              <w14:schemeClr w14:val="tx1"/>
            </w14:solidFill>
          </w14:textFill>
        </w:rPr>
        <w:t>。</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（2）所有设备、器材在开箱时必须完好，无破损，配置与装箱单相符，数量、质量及性能不低于招标要求。</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（3）拆箱后，中标供应商应对其全部产品、零件、配件、用户许可证书、资料、介质造册登记，登记册作为验收文档之一；</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（4）中标供应商应负责在项目验收时将系统的全部有关产品说明书、原厂家安装手册、技术文件、资料、及安装、验收报告等文档汇集成册交付设备使用单位和监理单位。</w:t>
      </w:r>
    </w:p>
    <w:p>
      <w:pPr>
        <w:spacing w:line="360" w:lineRule="auto"/>
        <w:rPr>
          <w:rFonts w:ascii="宋体" w:hAnsi="宋体" w:eastAsia="宋体" w:cs="宋体"/>
          <w:color w:val="000000" w:themeColor="text1"/>
          <w:lang w:eastAsia="zh-CN"/>
          <w14:textFill>
            <w14:solidFill>
              <w14:schemeClr w14:val="tx1"/>
            </w14:solidFill>
          </w14:textFill>
        </w:rPr>
      </w:pPr>
      <w:r>
        <w:rPr>
          <w:rFonts w:ascii="宋体" w:hAnsi="宋体" w:eastAsia="宋体"/>
          <w:b/>
          <w:bCs/>
          <w:lang w:eastAsia="zh-CN"/>
        </w:rPr>
        <w:t>6</w:t>
      </w:r>
      <w:r>
        <w:rPr>
          <w:rFonts w:hint="eastAsia" w:ascii="宋体" w:hAnsi="宋体" w:eastAsia="宋体"/>
          <w:b/>
          <w:bCs/>
          <w:lang w:eastAsia="zh-CN"/>
        </w:rPr>
        <w:t>．响应时间：</w:t>
      </w:r>
      <w:r>
        <w:rPr>
          <w:rFonts w:hint="eastAsia" w:ascii="宋体" w:hAnsi="宋体" w:eastAsia="宋体" w:cs="宋体"/>
          <w:color w:val="000000" w:themeColor="text1"/>
          <w:lang w:eastAsia="zh-CN"/>
          <w14:textFill>
            <w14:solidFill>
              <w14:schemeClr w14:val="tx1"/>
            </w14:solidFill>
          </w14:textFill>
        </w:rPr>
        <w:t>提供7×24小时电话技术支持，软硬件设备故障报修的响应时间：30分钟，若电话中无法解决，1小时内到达现场进行维护。除特殊情况外，故障排除时间不超过24小时。</w:t>
      </w:r>
    </w:p>
    <w:p>
      <w:pPr>
        <w:spacing w:line="360" w:lineRule="auto"/>
        <w:rPr>
          <w:rFonts w:ascii="宋体" w:hAnsi="宋体" w:eastAsia="宋体"/>
          <w:b/>
          <w:bCs/>
          <w:lang w:eastAsia="zh-CN"/>
        </w:rPr>
      </w:pPr>
      <w:r>
        <w:rPr>
          <w:rFonts w:ascii="宋体" w:hAnsi="宋体" w:eastAsia="宋体"/>
          <w:b/>
          <w:bCs/>
          <w:lang w:eastAsia="zh-CN"/>
        </w:rPr>
        <w:t>7</w:t>
      </w:r>
      <w:r>
        <w:rPr>
          <w:rFonts w:hint="eastAsia" w:ascii="宋体" w:hAnsi="宋体" w:eastAsia="宋体"/>
          <w:b/>
          <w:bCs/>
          <w:lang w:eastAsia="zh-CN"/>
        </w:rPr>
        <w:t>．售后服务要求：</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（1）质保期期限：资源扩容所需配件免费质保期为验收之日起</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年。</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（2）质保期自双方代表在设备安装调试后的验收证明文件上签字之日起计算，保修费用已计入总价，并以书面形式承诺。成交人提供免费部件、人力。</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（3）质保期内，由供应商免费提供备品备件及服务，保修期后，供应商只收取配件费。无论何时，因货物质量缺陷造成采购方损失，供应商应予以赔偿。</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（4）质保期内，所有设备保修、保养、维修服务均为上门服务，由此产生的费用均不再收取。</w:t>
      </w:r>
    </w:p>
    <w:p>
      <w:pPr>
        <w:spacing w:line="360" w:lineRule="auto"/>
        <w:rPr>
          <w:rFonts w:ascii="宋体" w:hAnsi="宋体" w:eastAsia="宋体"/>
          <w:b/>
          <w:bCs/>
          <w:lang w:eastAsia="zh-CN"/>
        </w:rPr>
      </w:pPr>
      <w:r>
        <w:rPr>
          <w:rFonts w:ascii="宋体" w:hAnsi="宋体" w:eastAsia="宋体"/>
          <w:b/>
          <w:bCs/>
          <w:lang w:eastAsia="zh-CN"/>
        </w:rPr>
        <w:t>8</w:t>
      </w:r>
      <w:r>
        <w:rPr>
          <w:rFonts w:hint="eastAsia" w:ascii="宋体" w:hAnsi="宋体" w:eastAsia="宋体"/>
          <w:b/>
          <w:bCs/>
          <w:lang w:eastAsia="zh-CN"/>
        </w:rPr>
        <w:t>．培训要求：</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（1）制定详细的培训方案，提供技术培训、操作培训和现场指导，完成对系统集成、开发技术及工具等在内的全部免费培训。培训方案要详细描述每次培训的具体内容、深度和时间安排。</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（2）培训方式应包括技术讲课、操作示范、参观学习和其它必须的业务指导和技术咨询，确保培训人员对系统基本原理、技术特性、操作规范、运行规程、管理维护等方面获得全面了解和掌握。</w:t>
      </w: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07B83"/>
    <w:multiLevelType w:val="multilevel"/>
    <w:tmpl w:val="50407B8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F8"/>
    <w:rsid w:val="00014163"/>
    <w:rsid w:val="0003417F"/>
    <w:rsid w:val="00054BA8"/>
    <w:rsid w:val="0005635E"/>
    <w:rsid w:val="000612B2"/>
    <w:rsid w:val="000642C1"/>
    <w:rsid w:val="000A0A42"/>
    <w:rsid w:val="000A5E3C"/>
    <w:rsid w:val="0011330F"/>
    <w:rsid w:val="0011338C"/>
    <w:rsid w:val="00113FB2"/>
    <w:rsid w:val="00137621"/>
    <w:rsid w:val="00140300"/>
    <w:rsid w:val="0016078B"/>
    <w:rsid w:val="00165498"/>
    <w:rsid w:val="0017375A"/>
    <w:rsid w:val="001847F1"/>
    <w:rsid w:val="00193A45"/>
    <w:rsid w:val="001A2689"/>
    <w:rsid w:val="001B5303"/>
    <w:rsid w:val="001D6918"/>
    <w:rsid w:val="0021470F"/>
    <w:rsid w:val="00227BCE"/>
    <w:rsid w:val="00253EB5"/>
    <w:rsid w:val="002807B6"/>
    <w:rsid w:val="002D49DD"/>
    <w:rsid w:val="003016FA"/>
    <w:rsid w:val="00331C6E"/>
    <w:rsid w:val="00333738"/>
    <w:rsid w:val="00340BC0"/>
    <w:rsid w:val="003A591D"/>
    <w:rsid w:val="003C30F2"/>
    <w:rsid w:val="003D4C4A"/>
    <w:rsid w:val="003D5900"/>
    <w:rsid w:val="003E57C7"/>
    <w:rsid w:val="003F55FB"/>
    <w:rsid w:val="00403A56"/>
    <w:rsid w:val="00404822"/>
    <w:rsid w:val="00433E41"/>
    <w:rsid w:val="004560E4"/>
    <w:rsid w:val="00463774"/>
    <w:rsid w:val="004764FC"/>
    <w:rsid w:val="0049224E"/>
    <w:rsid w:val="004A0159"/>
    <w:rsid w:val="004A0E61"/>
    <w:rsid w:val="004F1101"/>
    <w:rsid w:val="00505B9A"/>
    <w:rsid w:val="00511D62"/>
    <w:rsid w:val="00534D49"/>
    <w:rsid w:val="00545F88"/>
    <w:rsid w:val="0055379E"/>
    <w:rsid w:val="005933E6"/>
    <w:rsid w:val="005A0AD7"/>
    <w:rsid w:val="005B1916"/>
    <w:rsid w:val="005C0EEA"/>
    <w:rsid w:val="005F6D00"/>
    <w:rsid w:val="00631CCF"/>
    <w:rsid w:val="00654D8B"/>
    <w:rsid w:val="00687F90"/>
    <w:rsid w:val="0069029F"/>
    <w:rsid w:val="00694649"/>
    <w:rsid w:val="006C21A6"/>
    <w:rsid w:val="006C37ED"/>
    <w:rsid w:val="006D4AF8"/>
    <w:rsid w:val="006E40C3"/>
    <w:rsid w:val="0071002A"/>
    <w:rsid w:val="00714446"/>
    <w:rsid w:val="007710C3"/>
    <w:rsid w:val="007842C7"/>
    <w:rsid w:val="007A2031"/>
    <w:rsid w:val="007B5CA1"/>
    <w:rsid w:val="007D5625"/>
    <w:rsid w:val="00800F8F"/>
    <w:rsid w:val="00815778"/>
    <w:rsid w:val="00831609"/>
    <w:rsid w:val="0085349F"/>
    <w:rsid w:val="00854D1A"/>
    <w:rsid w:val="00860705"/>
    <w:rsid w:val="00883AEB"/>
    <w:rsid w:val="008A76AD"/>
    <w:rsid w:val="008C065F"/>
    <w:rsid w:val="008C6D23"/>
    <w:rsid w:val="008E4A20"/>
    <w:rsid w:val="00903FEE"/>
    <w:rsid w:val="009060C5"/>
    <w:rsid w:val="009203D6"/>
    <w:rsid w:val="00932DB1"/>
    <w:rsid w:val="009602FC"/>
    <w:rsid w:val="009628B6"/>
    <w:rsid w:val="00986DDB"/>
    <w:rsid w:val="009962FC"/>
    <w:rsid w:val="00996545"/>
    <w:rsid w:val="00997E99"/>
    <w:rsid w:val="009A58E2"/>
    <w:rsid w:val="009B1BD6"/>
    <w:rsid w:val="009C4D97"/>
    <w:rsid w:val="009D1247"/>
    <w:rsid w:val="009F3D12"/>
    <w:rsid w:val="00A00227"/>
    <w:rsid w:val="00A45B20"/>
    <w:rsid w:val="00A5429D"/>
    <w:rsid w:val="00A63ADB"/>
    <w:rsid w:val="00A6463F"/>
    <w:rsid w:val="00A8012D"/>
    <w:rsid w:val="00AB7B93"/>
    <w:rsid w:val="00AD5739"/>
    <w:rsid w:val="00B20AB3"/>
    <w:rsid w:val="00B400F4"/>
    <w:rsid w:val="00B46D8C"/>
    <w:rsid w:val="00B550CD"/>
    <w:rsid w:val="00B63A38"/>
    <w:rsid w:val="00BB52F0"/>
    <w:rsid w:val="00BE4C71"/>
    <w:rsid w:val="00BF44A7"/>
    <w:rsid w:val="00C20120"/>
    <w:rsid w:val="00C40609"/>
    <w:rsid w:val="00C760E0"/>
    <w:rsid w:val="00C81E9C"/>
    <w:rsid w:val="00CD304D"/>
    <w:rsid w:val="00CD77C9"/>
    <w:rsid w:val="00CE4126"/>
    <w:rsid w:val="00CF371A"/>
    <w:rsid w:val="00D139BF"/>
    <w:rsid w:val="00D260D5"/>
    <w:rsid w:val="00D26AB3"/>
    <w:rsid w:val="00D65339"/>
    <w:rsid w:val="00D6673F"/>
    <w:rsid w:val="00DC5A5F"/>
    <w:rsid w:val="00E1789B"/>
    <w:rsid w:val="00E52A95"/>
    <w:rsid w:val="00E71E0F"/>
    <w:rsid w:val="00EA1CE6"/>
    <w:rsid w:val="00ED616E"/>
    <w:rsid w:val="00F23BC7"/>
    <w:rsid w:val="00F319E1"/>
    <w:rsid w:val="00F7514A"/>
    <w:rsid w:val="00FA4207"/>
    <w:rsid w:val="00FD1EF2"/>
    <w:rsid w:val="00FE743E"/>
    <w:rsid w:val="23920679"/>
    <w:rsid w:val="58425B93"/>
    <w:rsid w:val="593366BC"/>
    <w:rsid w:val="5CCF69D4"/>
    <w:rsid w:val="65C66DF4"/>
    <w:rsid w:val="6F6D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en-US" w:bidi="en-US"/>
    </w:rPr>
  </w:style>
  <w:style w:type="paragraph" w:styleId="2">
    <w:name w:val="heading 1"/>
    <w:basedOn w:val="1"/>
    <w:next w:val="1"/>
    <w:link w:val="10"/>
    <w:qFormat/>
    <w:uiPriority w:val="9"/>
    <w:pPr>
      <w:keepNext/>
      <w:spacing w:before="240" w:after="60"/>
      <w:outlineLvl w:val="0"/>
    </w:pPr>
    <w:rPr>
      <w:rFonts w:asciiTheme="majorHAnsi" w:hAnsiTheme="majorHAnsi" w:eastAsiaTheme="majorEastAsia"/>
      <w:b/>
      <w:bCs/>
      <w:kern w:val="32"/>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widowControl w:val="0"/>
      <w:tabs>
        <w:tab w:val="center" w:pos="4153"/>
        <w:tab w:val="right" w:pos="8306"/>
      </w:tabs>
      <w:snapToGrid w:val="0"/>
    </w:pPr>
    <w:rPr>
      <w:rFonts w:cstheme="minorBidi"/>
      <w:kern w:val="2"/>
      <w:sz w:val="18"/>
      <w:szCs w:val="18"/>
      <w:lang w:eastAsia="zh-CN" w:bidi="ar-SA"/>
    </w:rPr>
  </w:style>
  <w:style w:type="paragraph" w:styleId="4">
    <w:name w:val="header"/>
    <w:basedOn w:val="1"/>
    <w:link w:val="8"/>
    <w:unhideWhenUsed/>
    <w:qFormat/>
    <w:uiPriority w:val="99"/>
    <w:pPr>
      <w:widowControl w:val="0"/>
      <w:pBdr>
        <w:bottom w:val="single" w:color="auto" w:sz="6" w:space="1"/>
      </w:pBdr>
      <w:tabs>
        <w:tab w:val="center" w:pos="4153"/>
        <w:tab w:val="right" w:pos="8306"/>
      </w:tabs>
      <w:snapToGrid w:val="0"/>
      <w:jc w:val="center"/>
    </w:pPr>
    <w:rPr>
      <w:rFonts w:cstheme="minorBidi"/>
      <w:kern w:val="2"/>
      <w:sz w:val="18"/>
      <w:szCs w:val="18"/>
      <w:lang w:eastAsia="zh-CN" w:bidi="ar-SA"/>
    </w:rPr>
  </w:style>
  <w:style w:type="paragraph" w:styleId="5">
    <w:name w:val="Title"/>
    <w:basedOn w:val="1"/>
    <w:next w:val="1"/>
    <w:link w:val="13"/>
    <w:qFormat/>
    <w:uiPriority w:val="10"/>
    <w:pPr>
      <w:spacing w:before="240" w:after="60"/>
      <w:jc w:val="center"/>
      <w:outlineLvl w:val="0"/>
    </w:pPr>
    <w:rPr>
      <w:rFonts w:asciiTheme="majorHAnsi" w:hAnsiTheme="majorHAnsi" w:eastAsiaTheme="majorEastAsia" w:cstheme="majorBidi"/>
      <w:b/>
      <w:bCs/>
      <w:kern w:val="28"/>
      <w:sz w:val="32"/>
      <w:szCs w:val="32"/>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1 字符"/>
    <w:basedOn w:val="7"/>
    <w:link w:val="2"/>
    <w:qFormat/>
    <w:uiPriority w:val="9"/>
    <w:rPr>
      <w:rFonts w:cs="Times New Roman" w:asciiTheme="majorHAnsi" w:hAnsiTheme="majorHAnsi" w:eastAsiaTheme="majorEastAsia"/>
      <w:b/>
      <w:bCs/>
      <w:kern w:val="32"/>
      <w:sz w:val="32"/>
      <w:szCs w:val="32"/>
      <w:lang w:eastAsia="en-US" w:bidi="en-US"/>
    </w:rPr>
  </w:style>
  <w:style w:type="paragraph" w:customStyle="1" w:styleId="11">
    <w:name w:val="M正文"/>
    <w:basedOn w:val="1"/>
    <w:link w:val="12"/>
    <w:qFormat/>
    <w:uiPriority w:val="0"/>
    <w:pPr>
      <w:spacing w:line="360" w:lineRule="auto"/>
      <w:ind w:firstLine="480" w:firstLineChars="200"/>
    </w:pPr>
  </w:style>
  <w:style w:type="character" w:customStyle="1" w:styleId="12">
    <w:name w:val="M正文 字符"/>
    <w:basedOn w:val="7"/>
    <w:link w:val="11"/>
    <w:qFormat/>
    <w:uiPriority w:val="0"/>
    <w:rPr>
      <w:rFonts w:cs="Times New Roman"/>
      <w:kern w:val="0"/>
      <w:sz w:val="24"/>
      <w:szCs w:val="24"/>
      <w:lang w:eastAsia="en-US" w:bidi="en-US"/>
    </w:rPr>
  </w:style>
  <w:style w:type="character" w:customStyle="1" w:styleId="13">
    <w:name w:val="标题 字符"/>
    <w:basedOn w:val="7"/>
    <w:link w:val="5"/>
    <w:qFormat/>
    <w:uiPriority w:val="10"/>
    <w:rPr>
      <w:rFonts w:asciiTheme="majorHAnsi" w:hAnsiTheme="majorHAnsi" w:eastAsiaTheme="majorEastAsia" w:cstheme="majorBidi"/>
      <w:b/>
      <w:bCs/>
      <w:kern w:val="28"/>
      <w:sz w:val="32"/>
      <w:szCs w:val="32"/>
      <w:lang w:eastAsia="en-US" w:bidi="en-US"/>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BC9D5-5D7F-477B-95DC-5E0B22A10311}">
  <ds:schemaRefs/>
</ds:datastoreItem>
</file>

<file path=customXml/itemProps3.xml><?xml version="1.0" encoding="utf-8"?>
<ds:datastoreItem xmlns:ds="http://schemas.openxmlformats.org/officeDocument/2006/customXml" ds:itemID="{8CDD0748-33F3-4EC5-A452-F5BADFE73559}">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242</Words>
  <Characters>1383</Characters>
  <Lines>11</Lines>
  <Paragraphs>3</Paragraphs>
  <TotalTime>0</TotalTime>
  <ScaleCrop>false</ScaleCrop>
  <LinksUpToDate>false</LinksUpToDate>
  <CharactersWithSpaces>1622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2022-08-01T01:52:00Z</dcterms:created>
  <dc:creator>刘卓宸</dc:creator>
  <cp:lastModifiedBy>gyb1</cp:lastModifiedBy>
  <cp:lastPrinted>2026-03-25T04:02:00Z</cp:lastPrinted>
  <dcterms:modified xsi:type="dcterms:W3CDTF">2026-03-25T07:45:33Z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